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8B5" w:rsidRPr="0060394F" w:rsidRDefault="005548B5" w:rsidP="005548B5">
      <w:pPr>
        <w:tabs>
          <w:tab w:val="left" w:pos="19718"/>
        </w:tabs>
        <w:jc w:val="center"/>
        <w:rPr>
          <w:rFonts w:ascii="Arial" w:hAnsi="Arial" w:cs="Arial"/>
          <w:b/>
          <w:bCs/>
          <w:color w:val="000000"/>
          <w:sz w:val="21"/>
          <w:szCs w:val="21"/>
        </w:rPr>
      </w:pPr>
      <w:bookmarkStart w:id="0" w:name="_GoBack"/>
      <w:bookmarkEnd w:id="0"/>
      <w:r w:rsidRPr="0060394F">
        <w:rPr>
          <w:rFonts w:ascii="Arial" w:hAnsi="Arial" w:cs="Arial"/>
          <w:b/>
          <w:bCs/>
          <w:color w:val="000000"/>
          <w:sz w:val="21"/>
          <w:szCs w:val="21"/>
        </w:rPr>
        <w:t>INSTRUCTIVO DE LLENADO</w:t>
      </w:r>
    </w:p>
    <w:p w:rsidR="005548B5" w:rsidRDefault="005548B5" w:rsidP="005548B5">
      <w:pPr>
        <w:jc w:val="center"/>
        <w:rPr>
          <w:rFonts w:ascii="Arial" w:hAnsi="Arial" w:cs="Arial"/>
          <w:b/>
          <w:bCs/>
          <w:color w:val="000000"/>
          <w:sz w:val="21"/>
          <w:szCs w:val="21"/>
        </w:rPr>
      </w:pPr>
      <w:r w:rsidRPr="0060394F">
        <w:rPr>
          <w:rFonts w:ascii="Arial" w:hAnsi="Arial" w:cs="Arial"/>
          <w:b/>
          <w:bCs/>
          <w:color w:val="000000"/>
          <w:sz w:val="21"/>
          <w:szCs w:val="21"/>
        </w:rPr>
        <w:t>INFORME DE ACTIVIDADES REALIZADAS DURANTE SEMANAS NACIONALES DE SALUD BUCAL SIS-SS-SNSB</w:t>
      </w:r>
    </w:p>
    <w:p w:rsidR="005548B5" w:rsidRPr="0060394F" w:rsidRDefault="005548B5" w:rsidP="005548B5">
      <w:pPr>
        <w:jc w:val="center"/>
        <w:rPr>
          <w:rFonts w:ascii="Arial" w:hAnsi="Arial" w:cs="Arial"/>
          <w:b/>
          <w:bCs/>
          <w:color w:val="000000"/>
          <w:sz w:val="21"/>
          <w:szCs w:val="21"/>
        </w:rPr>
      </w:pPr>
    </w:p>
    <w:p w:rsidR="005548B5" w:rsidRPr="0060394F" w:rsidRDefault="005548B5" w:rsidP="005548B5">
      <w:pPr>
        <w:jc w:val="both"/>
        <w:rPr>
          <w:rFonts w:ascii="Arial" w:hAnsi="Arial" w:cs="Arial"/>
          <w:b/>
          <w:color w:val="000000"/>
          <w:sz w:val="21"/>
          <w:szCs w:val="21"/>
        </w:rPr>
      </w:pPr>
      <w:r w:rsidRPr="0060394F">
        <w:rPr>
          <w:rFonts w:ascii="Arial" w:hAnsi="Arial" w:cs="Arial"/>
          <w:b/>
          <w:color w:val="000000"/>
          <w:sz w:val="21"/>
          <w:szCs w:val="21"/>
        </w:rPr>
        <w:t>GENERALIDADES</w:t>
      </w:r>
    </w:p>
    <w:p w:rsidR="005548B5" w:rsidRPr="0060394F" w:rsidRDefault="005548B5" w:rsidP="005548B5">
      <w:pPr>
        <w:jc w:val="both"/>
        <w:rPr>
          <w:rFonts w:ascii="Arial" w:hAnsi="Arial" w:cs="Arial"/>
          <w:color w:val="000000"/>
          <w:sz w:val="21"/>
          <w:szCs w:val="21"/>
        </w:rPr>
      </w:pPr>
      <w:r w:rsidRPr="0060394F">
        <w:rPr>
          <w:rFonts w:ascii="Arial" w:hAnsi="Arial" w:cs="Arial"/>
          <w:color w:val="000000"/>
          <w:sz w:val="21"/>
          <w:szCs w:val="21"/>
        </w:rPr>
        <w:t>Se llenará un formato por establecimiento de salud con las actividades realizadas durante toda la Semana Nacional de Salud Bucal (SNSB), el cual será capturado en la unidad médica o la jurisdicción sanitaria de adscripción.</w:t>
      </w:r>
    </w:p>
    <w:p w:rsidR="005548B5" w:rsidRPr="0060394F" w:rsidRDefault="005548B5" w:rsidP="005548B5">
      <w:pPr>
        <w:jc w:val="both"/>
        <w:rPr>
          <w:rFonts w:ascii="Arial" w:hAnsi="Arial" w:cs="Arial"/>
          <w:color w:val="000000"/>
          <w:sz w:val="21"/>
          <w:szCs w:val="21"/>
        </w:rPr>
      </w:pPr>
      <w:r w:rsidRPr="0060394F">
        <w:rPr>
          <w:rFonts w:ascii="Arial" w:hAnsi="Arial" w:cs="Arial"/>
          <w:color w:val="000000"/>
          <w:sz w:val="21"/>
          <w:szCs w:val="21"/>
        </w:rPr>
        <w:t>Los datos aquí reportados NO DEBERAN SER INCLUIDOS en el Informe Mensual de Actividades de la Unidad Médica y debe ser debidamente validado por el Responsable del programa en el nivel jurisdiccional.</w:t>
      </w:r>
    </w:p>
    <w:p w:rsidR="005548B5" w:rsidRPr="0060394F" w:rsidRDefault="005548B5" w:rsidP="005548B5">
      <w:pPr>
        <w:jc w:val="both"/>
        <w:rPr>
          <w:rFonts w:ascii="Arial" w:hAnsi="Arial" w:cs="Arial"/>
          <w:color w:val="000000"/>
          <w:sz w:val="21"/>
          <w:szCs w:val="21"/>
        </w:rPr>
      </w:pPr>
    </w:p>
    <w:p w:rsidR="005548B5" w:rsidRPr="0060394F" w:rsidRDefault="005548B5" w:rsidP="005548B5">
      <w:pPr>
        <w:jc w:val="both"/>
        <w:rPr>
          <w:rFonts w:ascii="Arial" w:hAnsi="Arial" w:cs="Arial"/>
          <w:b/>
          <w:color w:val="000000"/>
          <w:sz w:val="21"/>
          <w:szCs w:val="21"/>
        </w:rPr>
      </w:pPr>
      <w:r w:rsidRPr="0060394F">
        <w:rPr>
          <w:rFonts w:ascii="Arial" w:hAnsi="Arial" w:cs="Arial"/>
          <w:b/>
          <w:color w:val="000000"/>
          <w:sz w:val="21"/>
          <w:szCs w:val="21"/>
        </w:rPr>
        <w:t>RESPONSABLE DE LLENADO</w:t>
      </w:r>
    </w:p>
    <w:p w:rsidR="005548B5" w:rsidRPr="0060394F" w:rsidRDefault="005548B5" w:rsidP="005548B5">
      <w:pPr>
        <w:jc w:val="both"/>
        <w:rPr>
          <w:rFonts w:ascii="Arial" w:hAnsi="Arial" w:cs="Arial"/>
          <w:color w:val="000000"/>
          <w:sz w:val="21"/>
          <w:szCs w:val="21"/>
        </w:rPr>
      </w:pPr>
      <w:r w:rsidRPr="0060394F">
        <w:rPr>
          <w:rFonts w:ascii="Arial" w:hAnsi="Arial" w:cs="Arial"/>
          <w:color w:val="000000"/>
          <w:sz w:val="21"/>
          <w:szCs w:val="21"/>
        </w:rPr>
        <w:t>El Odontólogo de la unidad médica, o la persona que el Director de la unidad designe.</w:t>
      </w:r>
    </w:p>
    <w:p w:rsidR="005548B5" w:rsidRPr="0060394F" w:rsidRDefault="005548B5" w:rsidP="005548B5">
      <w:pPr>
        <w:jc w:val="both"/>
        <w:rPr>
          <w:rFonts w:ascii="Arial" w:hAnsi="Arial" w:cs="Arial"/>
          <w:color w:val="000000"/>
          <w:sz w:val="21"/>
          <w:szCs w:val="21"/>
        </w:rPr>
      </w:pPr>
      <w:r w:rsidRPr="0060394F">
        <w:rPr>
          <w:rFonts w:ascii="Arial" w:hAnsi="Arial" w:cs="Arial"/>
          <w:color w:val="000000"/>
          <w:sz w:val="21"/>
          <w:szCs w:val="21"/>
        </w:rPr>
        <w:t>En el encabezado de la hoja anote el nombre de la unidad médica, la Clave Única de Establecimientos de Salud (CLUES), nombre del respo</w:t>
      </w:r>
      <w:r>
        <w:rPr>
          <w:rFonts w:ascii="Arial" w:hAnsi="Arial" w:cs="Arial"/>
          <w:color w:val="000000"/>
          <w:sz w:val="21"/>
          <w:szCs w:val="21"/>
        </w:rPr>
        <w:t>nsable del llenado del informe.</w:t>
      </w:r>
    </w:p>
    <w:p w:rsidR="005548B5" w:rsidRPr="0060394F" w:rsidRDefault="005548B5" w:rsidP="005548B5">
      <w:pPr>
        <w:jc w:val="both"/>
        <w:rPr>
          <w:rFonts w:ascii="Arial" w:hAnsi="Arial" w:cs="Arial"/>
          <w:color w:val="000000"/>
          <w:sz w:val="21"/>
          <w:szCs w:val="21"/>
        </w:rPr>
      </w:pPr>
    </w:p>
    <w:p w:rsidR="005548B5" w:rsidRPr="0060394F" w:rsidRDefault="005548B5" w:rsidP="005548B5">
      <w:pPr>
        <w:jc w:val="both"/>
        <w:rPr>
          <w:rFonts w:ascii="Arial" w:hAnsi="Arial" w:cs="Arial"/>
          <w:b/>
          <w:color w:val="000000"/>
          <w:sz w:val="21"/>
          <w:szCs w:val="21"/>
        </w:rPr>
      </w:pPr>
      <w:r w:rsidRPr="0060394F">
        <w:rPr>
          <w:rFonts w:ascii="Arial" w:hAnsi="Arial" w:cs="Arial"/>
          <w:b/>
          <w:color w:val="000000"/>
          <w:sz w:val="21"/>
          <w:szCs w:val="21"/>
        </w:rPr>
        <w:t>FECHA</w:t>
      </w:r>
    </w:p>
    <w:p w:rsidR="005548B5" w:rsidRPr="0060394F" w:rsidRDefault="005548B5" w:rsidP="005548B5">
      <w:pPr>
        <w:jc w:val="both"/>
        <w:rPr>
          <w:rFonts w:ascii="Arial" w:hAnsi="Arial" w:cs="Arial"/>
          <w:color w:val="000000"/>
          <w:sz w:val="21"/>
          <w:szCs w:val="21"/>
        </w:rPr>
      </w:pPr>
      <w:r w:rsidRPr="0060394F">
        <w:rPr>
          <w:rFonts w:ascii="Arial" w:hAnsi="Arial" w:cs="Arial"/>
          <w:color w:val="000000"/>
          <w:sz w:val="21"/>
          <w:szCs w:val="21"/>
        </w:rPr>
        <w:t>Anote la fecha de entrega del Informe, iniciando por el día a dos dígitos, mes a dos dígitos y año a cuatro dígitos.</w:t>
      </w:r>
    </w:p>
    <w:p w:rsidR="005548B5" w:rsidRPr="0060394F" w:rsidRDefault="005548B5" w:rsidP="005548B5">
      <w:pPr>
        <w:jc w:val="both"/>
        <w:rPr>
          <w:rFonts w:ascii="Arial" w:hAnsi="Arial" w:cs="Arial"/>
          <w:color w:val="000000"/>
          <w:sz w:val="21"/>
          <w:szCs w:val="21"/>
        </w:rPr>
      </w:pPr>
    </w:p>
    <w:p w:rsidR="005548B5" w:rsidRPr="0060394F" w:rsidRDefault="005548B5" w:rsidP="005548B5">
      <w:pPr>
        <w:jc w:val="both"/>
        <w:rPr>
          <w:rFonts w:ascii="Arial" w:hAnsi="Arial" w:cs="Arial"/>
          <w:b/>
          <w:color w:val="000000"/>
          <w:sz w:val="21"/>
          <w:szCs w:val="21"/>
        </w:rPr>
      </w:pPr>
      <w:r w:rsidRPr="0060394F">
        <w:rPr>
          <w:rFonts w:ascii="Arial" w:hAnsi="Arial" w:cs="Arial"/>
          <w:b/>
          <w:color w:val="000000"/>
          <w:sz w:val="21"/>
          <w:szCs w:val="21"/>
        </w:rPr>
        <w:t>SEMANA</w:t>
      </w:r>
    </w:p>
    <w:p w:rsidR="005548B5" w:rsidRPr="0060394F" w:rsidRDefault="005548B5" w:rsidP="005548B5">
      <w:pPr>
        <w:jc w:val="both"/>
        <w:rPr>
          <w:rFonts w:ascii="Arial" w:hAnsi="Arial" w:cs="Arial"/>
          <w:color w:val="000000"/>
          <w:sz w:val="21"/>
          <w:szCs w:val="21"/>
        </w:rPr>
      </w:pPr>
      <w:r w:rsidRPr="0060394F">
        <w:rPr>
          <w:rFonts w:ascii="Arial" w:hAnsi="Arial" w:cs="Arial"/>
          <w:color w:val="000000"/>
          <w:sz w:val="21"/>
          <w:szCs w:val="21"/>
        </w:rPr>
        <w:t>Anote 1 si se trata de la Primera Semana Nacional de Salud Bucal  y 2 si corresponde a la Segunda.</w:t>
      </w:r>
    </w:p>
    <w:p w:rsidR="005548B5" w:rsidRPr="0060394F" w:rsidRDefault="005548B5" w:rsidP="005548B5">
      <w:pPr>
        <w:jc w:val="both"/>
        <w:rPr>
          <w:rFonts w:ascii="Arial" w:hAnsi="Arial" w:cs="Arial"/>
          <w:color w:val="000000"/>
          <w:sz w:val="21"/>
          <w:szCs w:val="21"/>
        </w:rPr>
      </w:pPr>
    </w:p>
    <w:p w:rsidR="005548B5" w:rsidRPr="0060394F" w:rsidRDefault="005548B5" w:rsidP="005548B5">
      <w:pPr>
        <w:jc w:val="both"/>
        <w:rPr>
          <w:rFonts w:ascii="Arial" w:hAnsi="Arial" w:cs="Arial"/>
          <w:b/>
          <w:color w:val="000000"/>
          <w:sz w:val="21"/>
          <w:szCs w:val="21"/>
        </w:rPr>
      </w:pPr>
      <w:r w:rsidRPr="0060394F">
        <w:rPr>
          <w:rFonts w:ascii="Arial" w:hAnsi="Arial" w:cs="Arial"/>
          <w:b/>
          <w:color w:val="000000"/>
          <w:sz w:val="21"/>
          <w:szCs w:val="21"/>
        </w:rPr>
        <w:t>CONSULTAS ODONTOLÓGICAS</w:t>
      </w:r>
    </w:p>
    <w:p w:rsidR="005548B5" w:rsidRPr="0060394F" w:rsidRDefault="005548B5" w:rsidP="005548B5">
      <w:pPr>
        <w:ind w:left="284"/>
        <w:jc w:val="both"/>
        <w:rPr>
          <w:rFonts w:ascii="Arial" w:hAnsi="Arial" w:cs="Arial"/>
          <w:b/>
          <w:color w:val="000000"/>
          <w:sz w:val="21"/>
          <w:szCs w:val="21"/>
        </w:rPr>
      </w:pPr>
      <w:r w:rsidRPr="0060394F">
        <w:rPr>
          <w:rFonts w:ascii="Arial" w:hAnsi="Arial" w:cs="Arial"/>
          <w:b/>
          <w:color w:val="000000"/>
          <w:sz w:val="21"/>
          <w:szCs w:val="21"/>
        </w:rPr>
        <w:t>CONSULTA DE PRIMERA VEZ</w:t>
      </w:r>
    </w:p>
    <w:p w:rsidR="005548B5" w:rsidRPr="0060394F" w:rsidRDefault="005548B5" w:rsidP="005548B5">
      <w:pPr>
        <w:ind w:left="284"/>
        <w:jc w:val="both"/>
        <w:rPr>
          <w:rFonts w:ascii="Arial" w:hAnsi="Arial" w:cs="Arial"/>
          <w:color w:val="000000"/>
          <w:sz w:val="21"/>
          <w:szCs w:val="21"/>
        </w:rPr>
      </w:pPr>
      <w:r w:rsidRPr="0060394F">
        <w:rPr>
          <w:rFonts w:ascii="Arial" w:hAnsi="Arial" w:cs="Arial"/>
          <w:color w:val="000000"/>
          <w:sz w:val="21"/>
          <w:szCs w:val="21"/>
        </w:rPr>
        <w:t>Cuando el paciente solicita atención por primera ocasión o después de que se le ha dado de alta de forma integral  (Tratamiento Integral Terminado) y regrese a solicitar nuevamente  atención o cuando haya dejado de asistir a</w:t>
      </w:r>
      <w:r>
        <w:rPr>
          <w:rFonts w:ascii="Arial" w:hAnsi="Arial" w:cs="Arial"/>
          <w:color w:val="000000"/>
          <w:sz w:val="21"/>
          <w:szCs w:val="21"/>
        </w:rPr>
        <w:t>l servicio por más de dos años.</w:t>
      </w:r>
    </w:p>
    <w:p w:rsidR="005548B5" w:rsidRPr="0060394F" w:rsidRDefault="005548B5" w:rsidP="005548B5">
      <w:pPr>
        <w:ind w:left="284"/>
        <w:jc w:val="both"/>
        <w:rPr>
          <w:rFonts w:ascii="Arial" w:hAnsi="Arial" w:cs="Arial"/>
          <w:b/>
          <w:color w:val="000000"/>
          <w:sz w:val="21"/>
          <w:szCs w:val="21"/>
        </w:rPr>
      </w:pPr>
    </w:p>
    <w:p w:rsidR="005548B5" w:rsidRPr="0060394F" w:rsidRDefault="005548B5" w:rsidP="005548B5">
      <w:pPr>
        <w:ind w:left="284"/>
        <w:jc w:val="both"/>
        <w:rPr>
          <w:rFonts w:ascii="Arial" w:hAnsi="Arial" w:cs="Arial"/>
          <w:b/>
          <w:color w:val="000000"/>
          <w:sz w:val="21"/>
          <w:szCs w:val="21"/>
        </w:rPr>
      </w:pPr>
      <w:r w:rsidRPr="0060394F">
        <w:rPr>
          <w:rFonts w:ascii="Arial" w:hAnsi="Arial" w:cs="Arial"/>
          <w:b/>
          <w:color w:val="000000"/>
          <w:sz w:val="21"/>
          <w:szCs w:val="21"/>
        </w:rPr>
        <w:t>CONSULTAS  SUBSECUENTES</w:t>
      </w:r>
    </w:p>
    <w:p w:rsidR="005548B5" w:rsidRPr="0060394F" w:rsidRDefault="005548B5" w:rsidP="005548B5">
      <w:pPr>
        <w:ind w:left="284"/>
        <w:jc w:val="both"/>
        <w:rPr>
          <w:rFonts w:ascii="Arial" w:hAnsi="Arial" w:cs="Arial"/>
          <w:color w:val="000000"/>
          <w:sz w:val="21"/>
          <w:szCs w:val="21"/>
        </w:rPr>
      </w:pPr>
      <w:r w:rsidRPr="0060394F">
        <w:rPr>
          <w:rFonts w:ascii="Arial" w:hAnsi="Arial" w:cs="Arial"/>
          <w:color w:val="000000"/>
          <w:sz w:val="21"/>
          <w:szCs w:val="21"/>
        </w:rPr>
        <w:t>Cuando el motivo de la consulta sea de seguimiento de una enfermedad o de un estado fisiológico o de un esquema de atención.</w:t>
      </w:r>
    </w:p>
    <w:p w:rsidR="005548B5" w:rsidRPr="0060394F" w:rsidRDefault="005548B5" w:rsidP="005548B5">
      <w:pPr>
        <w:jc w:val="both"/>
        <w:rPr>
          <w:rFonts w:ascii="Arial" w:hAnsi="Arial" w:cs="Arial"/>
          <w:color w:val="000000"/>
          <w:sz w:val="21"/>
          <w:szCs w:val="21"/>
        </w:rPr>
      </w:pPr>
    </w:p>
    <w:p w:rsidR="005548B5" w:rsidRPr="0060394F" w:rsidRDefault="005548B5" w:rsidP="005548B5">
      <w:pPr>
        <w:jc w:val="both"/>
        <w:rPr>
          <w:rFonts w:ascii="Arial" w:hAnsi="Arial" w:cs="Arial"/>
          <w:color w:val="000000"/>
          <w:sz w:val="21"/>
          <w:szCs w:val="21"/>
        </w:rPr>
      </w:pPr>
      <w:r w:rsidRPr="0060394F">
        <w:rPr>
          <w:rFonts w:ascii="Arial" w:hAnsi="Arial" w:cs="Arial"/>
          <w:b/>
          <w:color w:val="000000"/>
          <w:sz w:val="21"/>
          <w:szCs w:val="21"/>
        </w:rPr>
        <w:t>ACTIVIDADES PREVENTIVAS</w:t>
      </w:r>
    </w:p>
    <w:p w:rsidR="005548B5" w:rsidRPr="0060394F" w:rsidRDefault="005548B5" w:rsidP="005548B5">
      <w:pPr>
        <w:jc w:val="both"/>
        <w:rPr>
          <w:rFonts w:ascii="Arial" w:hAnsi="Arial" w:cs="Arial"/>
          <w:color w:val="000000"/>
          <w:sz w:val="21"/>
          <w:szCs w:val="21"/>
        </w:rPr>
      </w:pPr>
      <w:r w:rsidRPr="0060394F">
        <w:rPr>
          <w:rFonts w:ascii="Arial" w:hAnsi="Arial" w:cs="Arial"/>
          <w:color w:val="000000"/>
          <w:sz w:val="21"/>
          <w:szCs w:val="21"/>
        </w:rPr>
        <w:t>Anote el número de atenciones realizadas y registre el total según sea la actividad.</w:t>
      </w:r>
    </w:p>
    <w:p w:rsidR="005548B5" w:rsidRPr="0060394F" w:rsidRDefault="005548B5" w:rsidP="005548B5">
      <w:pPr>
        <w:ind w:left="709" w:hanging="425"/>
        <w:jc w:val="both"/>
        <w:rPr>
          <w:rFonts w:ascii="Arial" w:hAnsi="Arial" w:cs="Arial"/>
          <w:b/>
          <w:color w:val="000000"/>
          <w:sz w:val="21"/>
          <w:szCs w:val="21"/>
        </w:rPr>
      </w:pPr>
      <w:r w:rsidRPr="0060394F">
        <w:rPr>
          <w:rFonts w:ascii="Arial" w:hAnsi="Arial" w:cs="Arial"/>
          <w:b/>
          <w:color w:val="000000"/>
          <w:sz w:val="21"/>
          <w:szCs w:val="21"/>
        </w:rPr>
        <w:t>INTRAMUROS y EXTRAMUROS</w:t>
      </w:r>
    </w:p>
    <w:p w:rsidR="005548B5" w:rsidRPr="0060394F" w:rsidRDefault="005548B5" w:rsidP="005548B5">
      <w:pPr>
        <w:numPr>
          <w:ilvl w:val="0"/>
          <w:numId w:val="8"/>
        </w:numPr>
        <w:jc w:val="both"/>
        <w:rPr>
          <w:rFonts w:ascii="Arial" w:hAnsi="Arial" w:cs="Arial"/>
          <w:b/>
          <w:color w:val="000000"/>
          <w:sz w:val="21"/>
          <w:szCs w:val="21"/>
        </w:rPr>
      </w:pPr>
      <w:r w:rsidRPr="0060394F">
        <w:rPr>
          <w:rFonts w:ascii="Arial" w:hAnsi="Arial" w:cs="Arial"/>
          <w:b/>
          <w:color w:val="000000"/>
          <w:sz w:val="21"/>
          <w:szCs w:val="21"/>
        </w:rPr>
        <w:t>Esquema Básico de Prevención en Salud Bucal</w:t>
      </w:r>
    </w:p>
    <w:p w:rsidR="005548B5" w:rsidRPr="0060394F" w:rsidRDefault="005548B5" w:rsidP="005548B5">
      <w:pPr>
        <w:numPr>
          <w:ilvl w:val="0"/>
          <w:numId w:val="7"/>
        </w:numPr>
        <w:tabs>
          <w:tab w:val="clear" w:pos="720"/>
        </w:tabs>
        <w:ind w:left="1134"/>
        <w:jc w:val="both"/>
        <w:rPr>
          <w:rFonts w:ascii="Arial" w:hAnsi="Arial" w:cs="Arial"/>
          <w:color w:val="000000"/>
          <w:sz w:val="21"/>
          <w:szCs w:val="21"/>
        </w:rPr>
      </w:pPr>
      <w:r w:rsidRPr="0060394F">
        <w:rPr>
          <w:rFonts w:ascii="Arial" w:hAnsi="Arial" w:cs="Arial"/>
          <w:color w:val="000000"/>
          <w:sz w:val="21"/>
          <w:szCs w:val="21"/>
        </w:rPr>
        <w:t>Detección de placa bacteriana.- Detección de placa bacteriana por medio de pastilla reveladora u otra medida.</w:t>
      </w:r>
    </w:p>
    <w:p w:rsidR="005548B5" w:rsidRPr="0060394F" w:rsidRDefault="005548B5" w:rsidP="005548B5">
      <w:pPr>
        <w:numPr>
          <w:ilvl w:val="0"/>
          <w:numId w:val="7"/>
        </w:numPr>
        <w:tabs>
          <w:tab w:val="clear" w:pos="720"/>
        </w:tabs>
        <w:ind w:left="1134"/>
        <w:jc w:val="both"/>
        <w:rPr>
          <w:rFonts w:ascii="Arial" w:hAnsi="Arial" w:cs="Arial"/>
          <w:color w:val="000000"/>
          <w:sz w:val="21"/>
          <w:szCs w:val="21"/>
        </w:rPr>
      </w:pPr>
      <w:r w:rsidRPr="0060394F">
        <w:rPr>
          <w:rFonts w:ascii="Arial" w:hAnsi="Arial" w:cs="Arial"/>
          <w:color w:val="000000"/>
          <w:sz w:val="21"/>
          <w:szCs w:val="21"/>
        </w:rPr>
        <w:t>Instrucción de técnica de cepillado.- Realizar práctica de cepillado al dar instrucción de la técnica adecuada.</w:t>
      </w:r>
    </w:p>
    <w:p w:rsidR="005548B5" w:rsidRPr="0060394F" w:rsidRDefault="005548B5" w:rsidP="005548B5">
      <w:pPr>
        <w:numPr>
          <w:ilvl w:val="0"/>
          <w:numId w:val="7"/>
        </w:numPr>
        <w:tabs>
          <w:tab w:val="clear" w:pos="720"/>
        </w:tabs>
        <w:ind w:left="1134"/>
        <w:jc w:val="both"/>
        <w:rPr>
          <w:rFonts w:ascii="Arial" w:hAnsi="Arial" w:cs="Arial"/>
          <w:color w:val="000000"/>
          <w:sz w:val="21"/>
          <w:szCs w:val="21"/>
        </w:rPr>
      </w:pPr>
      <w:r w:rsidRPr="0060394F">
        <w:rPr>
          <w:rFonts w:ascii="Arial" w:hAnsi="Arial" w:cs="Arial"/>
          <w:color w:val="000000"/>
          <w:sz w:val="21"/>
          <w:szCs w:val="21"/>
        </w:rPr>
        <w:t>Instrucción de uso de hilo dental.- Práctica de utilización correcta de hilo dental durante la instrucción de la técnica adecuada, se realiza en población a partir de los 8 años de edad.</w:t>
      </w:r>
    </w:p>
    <w:p w:rsidR="005548B5" w:rsidRPr="0060394F" w:rsidRDefault="005548B5" w:rsidP="005548B5">
      <w:pPr>
        <w:numPr>
          <w:ilvl w:val="0"/>
          <w:numId w:val="7"/>
        </w:numPr>
        <w:tabs>
          <w:tab w:val="clear" w:pos="720"/>
        </w:tabs>
        <w:ind w:left="1134"/>
        <w:jc w:val="both"/>
        <w:rPr>
          <w:rFonts w:ascii="Arial" w:hAnsi="Arial" w:cs="Arial"/>
          <w:color w:val="000000"/>
          <w:sz w:val="21"/>
          <w:szCs w:val="21"/>
        </w:rPr>
      </w:pPr>
      <w:r w:rsidRPr="0060394F">
        <w:rPr>
          <w:rFonts w:ascii="Arial" w:hAnsi="Arial" w:cs="Arial"/>
          <w:color w:val="000000"/>
          <w:sz w:val="21"/>
          <w:szCs w:val="21"/>
        </w:rPr>
        <w:t>Revisión de Tejidos Bucales.- Personas a las que se les realizó la actividad de examinar sus tejidos intra y extrabucales.</w:t>
      </w:r>
    </w:p>
    <w:p w:rsidR="005548B5" w:rsidRPr="0060394F" w:rsidRDefault="005548B5" w:rsidP="005548B5">
      <w:pPr>
        <w:numPr>
          <w:ilvl w:val="0"/>
          <w:numId w:val="7"/>
        </w:numPr>
        <w:tabs>
          <w:tab w:val="clear" w:pos="720"/>
        </w:tabs>
        <w:ind w:left="1134"/>
        <w:jc w:val="both"/>
        <w:rPr>
          <w:rFonts w:ascii="Arial" w:hAnsi="Arial" w:cs="Arial"/>
          <w:color w:val="000000"/>
          <w:sz w:val="21"/>
          <w:szCs w:val="21"/>
        </w:rPr>
      </w:pPr>
      <w:r w:rsidRPr="0060394F">
        <w:rPr>
          <w:rFonts w:ascii="Arial" w:hAnsi="Arial" w:cs="Arial"/>
          <w:color w:val="000000"/>
          <w:sz w:val="21"/>
          <w:szCs w:val="21"/>
        </w:rPr>
        <w:t>Revisión e Instrucción de Higiene de Prótesis.- Personas a las que se les revisaron sus prótesis bucales y se les brindó información sobre el cuidado de las mismas.</w:t>
      </w:r>
    </w:p>
    <w:p w:rsidR="005548B5" w:rsidRPr="00765EDC" w:rsidRDefault="005548B5" w:rsidP="005548B5">
      <w:pPr>
        <w:numPr>
          <w:ilvl w:val="0"/>
          <w:numId w:val="2"/>
        </w:numPr>
        <w:ind w:left="709" w:hanging="425"/>
        <w:jc w:val="both"/>
        <w:rPr>
          <w:rFonts w:ascii="Arial" w:hAnsi="Arial" w:cs="Arial"/>
          <w:color w:val="000000"/>
          <w:sz w:val="21"/>
          <w:szCs w:val="21"/>
        </w:rPr>
      </w:pPr>
      <w:r w:rsidRPr="0060394F">
        <w:rPr>
          <w:rFonts w:ascii="Arial" w:hAnsi="Arial" w:cs="Arial"/>
          <w:color w:val="000000"/>
          <w:sz w:val="21"/>
          <w:szCs w:val="21"/>
        </w:rPr>
        <w:t xml:space="preserve">Instrucción de Autoexamen de Cavidad Bucal.- Personas a las que se les dio la información y realizaron práctica de autoexamen de los tejidos blandos y duros, intra y extra </w:t>
      </w:r>
      <w:r w:rsidRPr="00765EDC">
        <w:rPr>
          <w:rFonts w:ascii="Arial" w:hAnsi="Arial" w:cs="Arial"/>
          <w:color w:val="000000"/>
          <w:sz w:val="21"/>
          <w:szCs w:val="21"/>
        </w:rPr>
        <w:t>bucales.</w:t>
      </w:r>
    </w:p>
    <w:p w:rsidR="005548B5" w:rsidRPr="00765EDC" w:rsidRDefault="005548B5" w:rsidP="005548B5">
      <w:pPr>
        <w:numPr>
          <w:ilvl w:val="0"/>
          <w:numId w:val="2"/>
        </w:numPr>
        <w:ind w:left="709" w:hanging="425"/>
        <w:jc w:val="both"/>
        <w:rPr>
          <w:rFonts w:ascii="Arial" w:hAnsi="Arial" w:cs="Arial"/>
          <w:color w:val="000000"/>
          <w:sz w:val="21"/>
          <w:szCs w:val="21"/>
        </w:rPr>
      </w:pPr>
      <w:r w:rsidRPr="00765EDC">
        <w:rPr>
          <w:rFonts w:ascii="Arial" w:hAnsi="Arial" w:cs="Arial"/>
          <w:color w:val="000000"/>
          <w:sz w:val="21"/>
          <w:szCs w:val="21"/>
        </w:rPr>
        <w:t>Aplicación de Barniz con Flúor.- Personas a las que se les realizó la aplicación de barniz con flúor.</w:t>
      </w:r>
    </w:p>
    <w:p w:rsidR="005548B5" w:rsidRPr="00765EDC" w:rsidRDefault="005548B5" w:rsidP="005548B5">
      <w:pPr>
        <w:ind w:left="709" w:hanging="425"/>
        <w:jc w:val="both"/>
        <w:rPr>
          <w:rFonts w:ascii="Arial" w:hAnsi="Arial" w:cs="Arial"/>
          <w:b/>
          <w:color w:val="000000"/>
          <w:sz w:val="21"/>
          <w:szCs w:val="21"/>
        </w:rPr>
      </w:pPr>
      <w:r w:rsidRPr="00765EDC">
        <w:rPr>
          <w:rFonts w:ascii="Arial" w:hAnsi="Arial" w:cs="Arial"/>
          <w:b/>
          <w:color w:val="000000"/>
          <w:sz w:val="21"/>
          <w:szCs w:val="21"/>
        </w:rPr>
        <w:lastRenderedPageBreak/>
        <w:t>INTRAMUROS</w:t>
      </w:r>
    </w:p>
    <w:p w:rsidR="005548B5" w:rsidRPr="00765EDC" w:rsidRDefault="005548B5" w:rsidP="005548B5">
      <w:pPr>
        <w:numPr>
          <w:ilvl w:val="0"/>
          <w:numId w:val="3"/>
        </w:numPr>
        <w:ind w:left="709" w:hanging="425"/>
        <w:jc w:val="both"/>
        <w:rPr>
          <w:rFonts w:ascii="Arial" w:hAnsi="Arial" w:cs="Arial"/>
          <w:color w:val="000000"/>
          <w:sz w:val="21"/>
          <w:szCs w:val="21"/>
        </w:rPr>
      </w:pPr>
      <w:r w:rsidRPr="00765EDC">
        <w:rPr>
          <w:rFonts w:ascii="Arial" w:hAnsi="Arial" w:cs="Arial"/>
          <w:color w:val="000000"/>
          <w:sz w:val="21"/>
          <w:szCs w:val="21"/>
        </w:rPr>
        <w:t>Profilaxis.- Acción de eliminar la placa bacteriana y realizar el pulido de las superficies dentales con la utilización de pieza de mano de baja velocidad, cepillo o copa de hule para profilaxis y pasta adecuada para tal fin.</w:t>
      </w:r>
    </w:p>
    <w:p w:rsidR="005548B5" w:rsidRPr="00765EDC" w:rsidRDefault="005548B5" w:rsidP="005548B5">
      <w:pPr>
        <w:numPr>
          <w:ilvl w:val="0"/>
          <w:numId w:val="3"/>
        </w:numPr>
        <w:ind w:left="709" w:hanging="425"/>
        <w:jc w:val="both"/>
        <w:rPr>
          <w:rFonts w:ascii="Arial" w:hAnsi="Arial" w:cs="Arial"/>
          <w:color w:val="000000"/>
          <w:sz w:val="21"/>
          <w:szCs w:val="21"/>
        </w:rPr>
      </w:pPr>
      <w:r w:rsidRPr="00765EDC">
        <w:rPr>
          <w:rFonts w:ascii="Arial" w:hAnsi="Arial" w:cs="Arial"/>
          <w:color w:val="000000"/>
          <w:sz w:val="21"/>
          <w:szCs w:val="21"/>
        </w:rPr>
        <w:t>Odontoxesis.- Remoción de sarro y tártaro.</w:t>
      </w:r>
    </w:p>
    <w:p w:rsidR="005548B5" w:rsidRPr="00765EDC" w:rsidRDefault="005548B5" w:rsidP="005548B5">
      <w:pPr>
        <w:numPr>
          <w:ilvl w:val="0"/>
          <w:numId w:val="3"/>
        </w:numPr>
        <w:ind w:left="709" w:hanging="425"/>
        <w:jc w:val="both"/>
        <w:rPr>
          <w:rFonts w:ascii="Arial" w:hAnsi="Arial" w:cs="Arial"/>
          <w:color w:val="000000"/>
          <w:sz w:val="21"/>
          <w:szCs w:val="21"/>
        </w:rPr>
      </w:pPr>
      <w:r w:rsidRPr="00765EDC">
        <w:rPr>
          <w:rFonts w:ascii="Arial" w:hAnsi="Arial" w:cs="Arial"/>
          <w:color w:val="000000"/>
          <w:sz w:val="21"/>
          <w:szCs w:val="21"/>
        </w:rPr>
        <w:t xml:space="preserve">Aplicación Tópica de </w:t>
      </w:r>
      <w:r w:rsidR="00E76FC6" w:rsidRPr="00765EDC">
        <w:rPr>
          <w:rFonts w:ascii="Arial" w:hAnsi="Arial" w:cs="Arial"/>
          <w:color w:val="000000"/>
          <w:sz w:val="21"/>
          <w:szCs w:val="21"/>
        </w:rPr>
        <w:t>Flúor</w:t>
      </w:r>
      <w:r w:rsidRPr="00765EDC">
        <w:rPr>
          <w:rFonts w:ascii="Arial" w:hAnsi="Arial" w:cs="Arial"/>
          <w:color w:val="000000"/>
          <w:sz w:val="21"/>
          <w:szCs w:val="21"/>
        </w:rPr>
        <w:t>.- Acción de aplicar fluoruro en las superficies dentarias, a través de gel u otro medio local para tal fin.</w:t>
      </w:r>
    </w:p>
    <w:p w:rsidR="005548B5" w:rsidRPr="00765EDC" w:rsidRDefault="005548B5" w:rsidP="005548B5">
      <w:pPr>
        <w:numPr>
          <w:ilvl w:val="0"/>
          <w:numId w:val="3"/>
        </w:numPr>
        <w:ind w:left="709" w:hanging="425"/>
        <w:jc w:val="both"/>
        <w:rPr>
          <w:rFonts w:ascii="Arial" w:hAnsi="Arial" w:cs="Arial"/>
          <w:color w:val="000000"/>
          <w:sz w:val="21"/>
          <w:szCs w:val="21"/>
        </w:rPr>
      </w:pPr>
      <w:r w:rsidRPr="00765EDC">
        <w:rPr>
          <w:rFonts w:ascii="Arial" w:hAnsi="Arial" w:cs="Arial"/>
          <w:color w:val="000000"/>
          <w:sz w:val="21"/>
          <w:szCs w:val="21"/>
        </w:rPr>
        <w:t>Sellado de fosetas y fisuras.- Aplicación de material sellante en las fosetas y fisuras de piezas dentarias posteriores y cíngulo de anteriores, de dientes temporales o permanentes, que por sus características lo requieran. Anote número de piezas tratadas.</w:t>
      </w:r>
    </w:p>
    <w:p w:rsidR="005548B5" w:rsidRPr="0060394F" w:rsidRDefault="005548B5" w:rsidP="005548B5">
      <w:pPr>
        <w:jc w:val="both"/>
        <w:rPr>
          <w:rFonts w:ascii="Arial" w:hAnsi="Arial" w:cs="Arial"/>
          <w:color w:val="000000"/>
          <w:sz w:val="21"/>
          <w:szCs w:val="21"/>
        </w:rPr>
      </w:pPr>
    </w:p>
    <w:p w:rsidR="005548B5" w:rsidRPr="0060394F" w:rsidRDefault="005548B5" w:rsidP="005548B5">
      <w:pPr>
        <w:jc w:val="both"/>
        <w:rPr>
          <w:rFonts w:ascii="Arial" w:hAnsi="Arial" w:cs="Arial"/>
          <w:color w:val="000000"/>
          <w:sz w:val="21"/>
          <w:szCs w:val="21"/>
        </w:rPr>
      </w:pPr>
      <w:r w:rsidRPr="0060394F">
        <w:rPr>
          <w:rFonts w:ascii="Arial" w:hAnsi="Arial" w:cs="Arial"/>
          <w:b/>
          <w:color w:val="000000"/>
          <w:sz w:val="21"/>
          <w:szCs w:val="21"/>
        </w:rPr>
        <w:t>Sesión Sobre Salud Bucal</w:t>
      </w:r>
      <w:r w:rsidRPr="0060394F">
        <w:rPr>
          <w:rFonts w:ascii="Arial" w:hAnsi="Arial" w:cs="Arial"/>
          <w:color w:val="000000"/>
          <w:sz w:val="21"/>
          <w:szCs w:val="21"/>
        </w:rPr>
        <w:t>.- Anote el número de personas a las que se les ha dado una plática para informarles, orientarles y asesorarles sobre la conservación de la salud.</w:t>
      </w:r>
    </w:p>
    <w:p w:rsidR="005548B5" w:rsidRPr="0060394F" w:rsidRDefault="005548B5" w:rsidP="005548B5">
      <w:pPr>
        <w:jc w:val="both"/>
        <w:rPr>
          <w:rFonts w:ascii="Arial" w:hAnsi="Arial" w:cs="Arial"/>
          <w:color w:val="000000"/>
          <w:sz w:val="21"/>
          <w:szCs w:val="21"/>
        </w:rPr>
      </w:pPr>
    </w:p>
    <w:p w:rsidR="005548B5" w:rsidRPr="0060394F" w:rsidRDefault="005548B5" w:rsidP="005548B5">
      <w:pPr>
        <w:jc w:val="both"/>
        <w:rPr>
          <w:rFonts w:ascii="Arial" w:hAnsi="Arial" w:cs="Arial"/>
          <w:b/>
          <w:color w:val="000000"/>
          <w:sz w:val="21"/>
          <w:szCs w:val="21"/>
        </w:rPr>
      </w:pPr>
      <w:r w:rsidRPr="0060394F">
        <w:rPr>
          <w:rFonts w:ascii="Arial" w:hAnsi="Arial" w:cs="Arial"/>
          <w:b/>
          <w:color w:val="000000"/>
          <w:sz w:val="21"/>
          <w:szCs w:val="21"/>
        </w:rPr>
        <w:t>CURATIVO ASISTENCIAL</w:t>
      </w:r>
    </w:p>
    <w:p w:rsidR="005548B5" w:rsidRPr="0060394F" w:rsidRDefault="005548B5" w:rsidP="005548B5">
      <w:pPr>
        <w:jc w:val="both"/>
        <w:rPr>
          <w:rFonts w:ascii="Arial" w:hAnsi="Arial" w:cs="Arial"/>
          <w:color w:val="000000"/>
          <w:sz w:val="21"/>
          <w:szCs w:val="21"/>
        </w:rPr>
      </w:pPr>
      <w:r w:rsidRPr="0060394F">
        <w:rPr>
          <w:rFonts w:ascii="Arial" w:hAnsi="Arial" w:cs="Arial"/>
          <w:color w:val="000000"/>
          <w:sz w:val="21"/>
          <w:szCs w:val="21"/>
        </w:rPr>
        <w:t>Anote el número de piezas dentales tratadas según la actividad:</w:t>
      </w:r>
    </w:p>
    <w:p w:rsidR="005548B5" w:rsidRPr="0060394F" w:rsidRDefault="005548B5" w:rsidP="005548B5">
      <w:pPr>
        <w:numPr>
          <w:ilvl w:val="0"/>
          <w:numId w:val="4"/>
        </w:numPr>
        <w:jc w:val="both"/>
        <w:rPr>
          <w:rFonts w:ascii="Arial" w:hAnsi="Arial" w:cs="Arial"/>
          <w:color w:val="000000"/>
          <w:sz w:val="21"/>
          <w:szCs w:val="21"/>
        </w:rPr>
      </w:pPr>
      <w:r w:rsidRPr="0060394F">
        <w:rPr>
          <w:rFonts w:ascii="Arial" w:hAnsi="Arial" w:cs="Arial"/>
          <w:color w:val="000000"/>
          <w:sz w:val="21"/>
          <w:szCs w:val="21"/>
        </w:rPr>
        <w:t>Obturación con Amalgama.- Aleación de metales.</w:t>
      </w:r>
    </w:p>
    <w:p w:rsidR="005548B5" w:rsidRPr="0060394F" w:rsidRDefault="005548B5" w:rsidP="005548B5">
      <w:pPr>
        <w:numPr>
          <w:ilvl w:val="0"/>
          <w:numId w:val="4"/>
        </w:numPr>
        <w:jc w:val="both"/>
        <w:rPr>
          <w:rFonts w:ascii="Arial" w:hAnsi="Arial" w:cs="Arial"/>
          <w:color w:val="000000"/>
          <w:sz w:val="21"/>
          <w:szCs w:val="21"/>
        </w:rPr>
      </w:pPr>
      <w:r w:rsidRPr="0060394F">
        <w:rPr>
          <w:rFonts w:ascii="Arial" w:hAnsi="Arial" w:cs="Arial"/>
          <w:color w:val="000000"/>
          <w:sz w:val="21"/>
          <w:szCs w:val="21"/>
        </w:rPr>
        <w:t>Obturación con Resina.- Polímero de larga duración.</w:t>
      </w:r>
    </w:p>
    <w:p w:rsidR="005548B5" w:rsidRPr="0060394F" w:rsidRDefault="005548B5" w:rsidP="005548B5">
      <w:pPr>
        <w:numPr>
          <w:ilvl w:val="0"/>
          <w:numId w:val="4"/>
        </w:numPr>
        <w:jc w:val="both"/>
        <w:rPr>
          <w:rFonts w:ascii="Arial" w:hAnsi="Arial" w:cs="Arial"/>
          <w:color w:val="000000"/>
          <w:sz w:val="21"/>
          <w:szCs w:val="21"/>
        </w:rPr>
      </w:pPr>
      <w:r w:rsidRPr="0060394F">
        <w:rPr>
          <w:rFonts w:ascii="Arial" w:hAnsi="Arial" w:cs="Arial"/>
          <w:color w:val="000000"/>
          <w:sz w:val="21"/>
          <w:szCs w:val="21"/>
        </w:rPr>
        <w:t>Obturación con Ionómero de Vidrio  (Intramuros).- Material de vidrio de aluminio y sílice.</w:t>
      </w:r>
    </w:p>
    <w:p w:rsidR="005548B5" w:rsidRPr="0060394F" w:rsidRDefault="005548B5" w:rsidP="005548B5">
      <w:pPr>
        <w:numPr>
          <w:ilvl w:val="0"/>
          <w:numId w:val="4"/>
        </w:numPr>
        <w:jc w:val="both"/>
        <w:rPr>
          <w:rFonts w:ascii="Arial" w:hAnsi="Arial" w:cs="Arial"/>
          <w:color w:val="000000"/>
          <w:sz w:val="21"/>
          <w:szCs w:val="21"/>
        </w:rPr>
      </w:pPr>
      <w:r w:rsidRPr="0060394F">
        <w:rPr>
          <w:rFonts w:ascii="Arial" w:hAnsi="Arial" w:cs="Arial"/>
          <w:color w:val="000000"/>
          <w:sz w:val="21"/>
          <w:szCs w:val="21"/>
        </w:rPr>
        <w:t>Tratamiento Restaurativo Atraumático (Extramuros).- (TRA) Restauración de una pieza dental sin la utilización de la pieza de mano de alta velocidad y aplicando ionómero de vid</w:t>
      </w:r>
      <w:r>
        <w:rPr>
          <w:rFonts w:ascii="Arial" w:hAnsi="Arial" w:cs="Arial"/>
          <w:color w:val="000000"/>
          <w:sz w:val="21"/>
          <w:szCs w:val="21"/>
        </w:rPr>
        <w:t>rio como material restaurativo.</w:t>
      </w:r>
    </w:p>
    <w:p w:rsidR="005548B5" w:rsidRPr="0060394F" w:rsidRDefault="005548B5" w:rsidP="005548B5">
      <w:pPr>
        <w:numPr>
          <w:ilvl w:val="0"/>
          <w:numId w:val="4"/>
        </w:numPr>
        <w:jc w:val="both"/>
        <w:rPr>
          <w:rFonts w:ascii="Arial" w:hAnsi="Arial" w:cs="Arial"/>
          <w:color w:val="000000"/>
          <w:sz w:val="21"/>
          <w:szCs w:val="21"/>
        </w:rPr>
      </w:pPr>
      <w:r w:rsidRPr="0060394F">
        <w:rPr>
          <w:rFonts w:ascii="Arial" w:hAnsi="Arial" w:cs="Arial"/>
          <w:color w:val="000000"/>
          <w:sz w:val="21"/>
          <w:szCs w:val="21"/>
        </w:rPr>
        <w:t>Curación con Material Temporal.- Material curativo de corta duración.</w:t>
      </w:r>
    </w:p>
    <w:p w:rsidR="005548B5" w:rsidRPr="0060394F" w:rsidRDefault="005548B5" w:rsidP="005548B5">
      <w:pPr>
        <w:numPr>
          <w:ilvl w:val="0"/>
          <w:numId w:val="4"/>
        </w:numPr>
        <w:jc w:val="both"/>
        <w:rPr>
          <w:rFonts w:ascii="Arial" w:hAnsi="Arial" w:cs="Arial"/>
          <w:color w:val="000000"/>
          <w:sz w:val="21"/>
          <w:szCs w:val="21"/>
        </w:rPr>
      </w:pPr>
      <w:r w:rsidRPr="0060394F">
        <w:rPr>
          <w:rFonts w:ascii="Arial" w:hAnsi="Arial" w:cs="Arial"/>
          <w:color w:val="000000"/>
          <w:sz w:val="21"/>
          <w:szCs w:val="21"/>
        </w:rPr>
        <w:t>Extracciones Temporales.- Es la remoción de piezas dentales temporales.</w:t>
      </w:r>
    </w:p>
    <w:p w:rsidR="005548B5" w:rsidRPr="0060394F" w:rsidRDefault="005548B5" w:rsidP="005548B5">
      <w:pPr>
        <w:numPr>
          <w:ilvl w:val="0"/>
          <w:numId w:val="4"/>
        </w:numPr>
        <w:jc w:val="both"/>
        <w:rPr>
          <w:rFonts w:ascii="Arial" w:hAnsi="Arial" w:cs="Arial"/>
          <w:color w:val="000000"/>
          <w:sz w:val="21"/>
          <w:szCs w:val="21"/>
        </w:rPr>
      </w:pPr>
      <w:r w:rsidRPr="0060394F">
        <w:rPr>
          <w:rFonts w:ascii="Arial" w:hAnsi="Arial" w:cs="Arial"/>
          <w:color w:val="000000"/>
          <w:sz w:val="21"/>
          <w:szCs w:val="21"/>
        </w:rPr>
        <w:t>Extracciones Permanentes.-  Es la remoción de piezas dentales permanentes.</w:t>
      </w:r>
    </w:p>
    <w:p w:rsidR="005548B5" w:rsidRPr="0060394F" w:rsidRDefault="005548B5" w:rsidP="005548B5">
      <w:pPr>
        <w:numPr>
          <w:ilvl w:val="0"/>
          <w:numId w:val="4"/>
        </w:numPr>
        <w:jc w:val="both"/>
        <w:rPr>
          <w:rFonts w:ascii="Arial" w:hAnsi="Arial" w:cs="Arial"/>
          <w:color w:val="000000"/>
          <w:sz w:val="21"/>
          <w:szCs w:val="21"/>
        </w:rPr>
      </w:pPr>
      <w:r w:rsidRPr="0060394F">
        <w:rPr>
          <w:rFonts w:ascii="Arial" w:hAnsi="Arial" w:cs="Arial"/>
          <w:color w:val="000000"/>
          <w:sz w:val="21"/>
          <w:szCs w:val="21"/>
        </w:rPr>
        <w:t>Terapia Pulpar.- Referido a la remoción de la cámara pulpar hasta la entrada de la raíz. (Pulpotomía).</w:t>
      </w:r>
    </w:p>
    <w:p w:rsidR="005548B5" w:rsidRPr="0060394F" w:rsidRDefault="005548B5" w:rsidP="005548B5">
      <w:pPr>
        <w:numPr>
          <w:ilvl w:val="0"/>
          <w:numId w:val="4"/>
        </w:numPr>
        <w:jc w:val="both"/>
        <w:rPr>
          <w:rFonts w:ascii="Arial" w:hAnsi="Arial" w:cs="Arial"/>
          <w:color w:val="000000"/>
          <w:sz w:val="21"/>
          <w:szCs w:val="21"/>
        </w:rPr>
      </w:pPr>
      <w:r w:rsidRPr="0060394F">
        <w:rPr>
          <w:rFonts w:ascii="Arial" w:hAnsi="Arial" w:cs="Arial"/>
          <w:color w:val="000000"/>
          <w:sz w:val="21"/>
          <w:szCs w:val="21"/>
        </w:rPr>
        <w:t>Cirugía Bucal.- Es la realización de una actividad quirúrgica menor.</w:t>
      </w:r>
    </w:p>
    <w:p w:rsidR="005548B5" w:rsidRPr="0060394F" w:rsidRDefault="005548B5" w:rsidP="005548B5">
      <w:pPr>
        <w:numPr>
          <w:ilvl w:val="0"/>
          <w:numId w:val="4"/>
        </w:numPr>
        <w:jc w:val="both"/>
        <w:rPr>
          <w:rFonts w:ascii="Arial" w:hAnsi="Arial" w:cs="Arial"/>
          <w:color w:val="000000"/>
          <w:sz w:val="21"/>
          <w:szCs w:val="21"/>
        </w:rPr>
      </w:pPr>
      <w:r w:rsidRPr="0060394F">
        <w:rPr>
          <w:rFonts w:ascii="Arial" w:hAnsi="Arial" w:cs="Arial"/>
          <w:color w:val="000000"/>
          <w:sz w:val="21"/>
          <w:szCs w:val="21"/>
        </w:rPr>
        <w:t>Farmacoterapia.- Prescripción de fármacos a través de receta durante la atención.</w:t>
      </w:r>
    </w:p>
    <w:p w:rsidR="005548B5" w:rsidRPr="0060394F" w:rsidRDefault="005548B5" w:rsidP="005548B5">
      <w:pPr>
        <w:numPr>
          <w:ilvl w:val="0"/>
          <w:numId w:val="4"/>
        </w:numPr>
        <w:jc w:val="both"/>
        <w:rPr>
          <w:rFonts w:ascii="Arial" w:hAnsi="Arial" w:cs="Arial"/>
          <w:color w:val="000000"/>
          <w:sz w:val="21"/>
          <w:szCs w:val="21"/>
        </w:rPr>
      </w:pPr>
      <w:r w:rsidRPr="0060394F">
        <w:rPr>
          <w:rFonts w:ascii="Arial" w:hAnsi="Arial" w:cs="Arial"/>
          <w:color w:val="000000"/>
          <w:sz w:val="21"/>
          <w:szCs w:val="21"/>
        </w:rPr>
        <w:t>Otras Atenciones.- Referido a la actividad que fue realizada en el paciente y que no puede ubicarse en ningún otro rubro, anote el número de actividades. En este concepto no debe incluirse lo que forme parte integral de un tratamiento como por ejemplo el pulido de obturaciones, la consulta por sí misma, las revisiones subsecuentes de un tratamiento o un tratamiento ya contemplado aun cuando éste requiera más tiempo del generalmente destinado.</w:t>
      </w:r>
    </w:p>
    <w:p w:rsidR="005548B5" w:rsidRPr="0060394F" w:rsidRDefault="005548B5" w:rsidP="005548B5">
      <w:pPr>
        <w:numPr>
          <w:ilvl w:val="0"/>
          <w:numId w:val="4"/>
        </w:numPr>
        <w:jc w:val="both"/>
        <w:rPr>
          <w:rFonts w:ascii="Arial" w:hAnsi="Arial" w:cs="Arial"/>
          <w:color w:val="000000"/>
          <w:sz w:val="21"/>
          <w:szCs w:val="21"/>
        </w:rPr>
      </w:pPr>
      <w:r w:rsidRPr="0060394F">
        <w:rPr>
          <w:rFonts w:ascii="Arial" w:hAnsi="Arial" w:cs="Arial"/>
          <w:color w:val="000000"/>
          <w:sz w:val="21"/>
          <w:szCs w:val="21"/>
        </w:rPr>
        <w:t>Radiografías.- Número de radiografías dentales tomadas al paciente.</w:t>
      </w:r>
    </w:p>
    <w:p w:rsidR="005548B5" w:rsidRPr="0060394F" w:rsidRDefault="005548B5" w:rsidP="005548B5">
      <w:pPr>
        <w:jc w:val="both"/>
        <w:rPr>
          <w:rFonts w:ascii="Arial" w:hAnsi="Arial" w:cs="Arial"/>
          <w:b/>
          <w:color w:val="000000"/>
          <w:sz w:val="21"/>
          <w:szCs w:val="21"/>
        </w:rPr>
      </w:pPr>
    </w:p>
    <w:p w:rsidR="005548B5" w:rsidRPr="0060394F" w:rsidRDefault="005548B5" w:rsidP="005548B5">
      <w:pPr>
        <w:jc w:val="both"/>
        <w:rPr>
          <w:rFonts w:ascii="Arial" w:hAnsi="Arial" w:cs="Arial"/>
          <w:color w:val="000000"/>
          <w:sz w:val="21"/>
          <w:szCs w:val="21"/>
        </w:rPr>
      </w:pPr>
      <w:r w:rsidRPr="0060394F">
        <w:rPr>
          <w:rFonts w:ascii="Arial" w:hAnsi="Arial" w:cs="Arial"/>
          <w:b/>
          <w:color w:val="000000"/>
          <w:sz w:val="21"/>
          <w:szCs w:val="21"/>
        </w:rPr>
        <w:t>Tratamiento Integral Terminado</w:t>
      </w:r>
      <w:r w:rsidRPr="0060394F">
        <w:rPr>
          <w:rFonts w:ascii="Arial" w:hAnsi="Arial" w:cs="Arial"/>
          <w:color w:val="000000"/>
          <w:sz w:val="21"/>
          <w:szCs w:val="21"/>
        </w:rPr>
        <w:t>.- Anote el número de pacientes cuyo tratamiento bucal haya concluido de forma integral, dando de alta al paciente. En caso de que el paciente sólo necesite y se le realicen actividades preventivas, conforme al esquema básico de prevención, su alta se le realizará inmediatamente.</w:t>
      </w:r>
    </w:p>
    <w:p w:rsidR="005548B5" w:rsidRPr="0060394F" w:rsidRDefault="005548B5" w:rsidP="005548B5">
      <w:pPr>
        <w:jc w:val="both"/>
        <w:rPr>
          <w:rFonts w:ascii="Arial" w:hAnsi="Arial" w:cs="Arial"/>
          <w:color w:val="000000"/>
          <w:sz w:val="21"/>
          <w:szCs w:val="21"/>
        </w:rPr>
      </w:pPr>
    </w:p>
    <w:p w:rsidR="005548B5" w:rsidRPr="0060394F" w:rsidRDefault="005548B5" w:rsidP="005548B5">
      <w:pPr>
        <w:jc w:val="both"/>
        <w:rPr>
          <w:rFonts w:ascii="Arial" w:hAnsi="Arial" w:cs="Arial"/>
          <w:b/>
          <w:color w:val="000000"/>
          <w:sz w:val="21"/>
          <w:szCs w:val="21"/>
        </w:rPr>
      </w:pPr>
      <w:r w:rsidRPr="0060394F">
        <w:rPr>
          <w:rFonts w:ascii="Arial" w:hAnsi="Arial" w:cs="Arial"/>
          <w:b/>
          <w:color w:val="000000"/>
          <w:sz w:val="21"/>
          <w:szCs w:val="21"/>
        </w:rPr>
        <w:t>UNIVERSO</w:t>
      </w:r>
    </w:p>
    <w:p w:rsidR="005548B5" w:rsidRPr="0060394F" w:rsidRDefault="005548B5" w:rsidP="005548B5">
      <w:pPr>
        <w:jc w:val="both"/>
        <w:rPr>
          <w:rFonts w:ascii="Arial" w:hAnsi="Arial" w:cs="Arial"/>
          <w:color w:val="000000"/>
          <w:sz w:val="21"/>
          <w:szCs w:val="21"/>
        </w:rPr>
      </w:pPr>
      <w:r w:rsidRPr="0060394F">
        <w:rPr>
          <w:rFonts w:ascii="Arial" w:hAnsi="Arial" w:cs="Arial"/>
          <w:color w:val="000000"/>
          <w:sz w:val="21"/>
          <w:szCs w:val="21"/>
        </w:rPr>
        <w:t>Anote el número de instalaciones en que se llevó a cabo alguna actividad de la Semana Nacional de Salud Bucal conforme al siguiente criterio:</w:t>
      </w:r>
    </w:p>
    <w:p w:rsidR="005548B5" w:rsidRPr="0060394F" w:rsidRDefault="005548B5" w:rsidP="005548B5">
      <w:pPr>
        <w:numPr>
          <w:ilvl w:val="0"/>
          <w:numId w:val="5"/>
        </w:numPr>
        <w:jc w:val="both"/>
        <w:rPr>
          <w:rFonts w:ascii="Arial" w:hAnsi="Arial" w:cs="Arial"/>
          <w:color w:val="000000"/>
          <w:sz w:val="21"/>
          <w:szCs w:val="21"/>
        </w:rPr>
      </w:pPr>
      <w:r w:rsidRPr="0060394F">
        <w:rPr>
          <w:rFonts w:ascii="Arial" w:hAnsi="Arial" w:cs="Arial"/>
          <w:color w:val="000000"/>
          <w:sz w:val="21"/>
          <w:szCs w:val="21"/>
        </w:rPr>
        <w:t>Escuelas: Instalación educativa de cualquier nivel escolar.</w:t>
      </w:r>
    </w:p>
    <w:p w:rsidR="005548B5" w:rsidRPr="0060394F" w:rsidRDefault="005548B5" w:rsidP="005548B5">
      <w:pPr>
        <w:numPr>
          <w:ilvl w:val="0"/>
          <w:numId w:val="5"/>
        </w:numPr>
        <w:jc w:val="both"/>
        <w:rPr>
          <w:rFonts w:ascii="Arial" w:hAnsi="Arial" w:cs="Arial"/>
          <w:color w:val="000000"/>
          <w:sz w:val="21"/>
          <w:szCs w:val="21"/>
        </w:rPr>
      </w:pPr>
      <w:r w:rsidRPr="0060394F">
        <w:rPr>
          <w:rFonts w:ascii="Arial" w:hAnsi="Arial" w:cs="Arial"/>
          <w:color w:val="000000"/>
          <w:sz w:val="21"/>
          <w:szCs w:val="21"/>
        </w:rPr>
        <w:t>Unidades de Salud: Instalación cuyo objetivo es otorgar atención a la población que acude a sus instalaciones, en este rubro también se contabilizan las unidades móviles.</w:t>
      </w:r>
    </w:p>
    <w:p w:rsidR="005548B5" w:rsidRPr="0060394F" w:rsidRDefault="005548B5" w:rsidP="005548B5">
      <w:pPr>
        <w:numPr>
          <w:ilvl w:val="0"/>
          <w:numId w:val="5"/>
        </w:numPr>
        <w:jc w:val="both"/>
        <w:rPr>
          <w:rFonts w:ascii="Arial" w:hAnsi="Arial" w:cs="Arial"/>
          <w:color w:val="000000"/>
          <w:sz w:val="21"/>
          <w:szCs w:val="21"/>
        </w:rPr>
      </w:pPr>
      <w:r w:rsidRPr="0060394F">
        <w:rPr>
          <w:rFonts w:ascii="Arial" w:hAnsi="Arial" w:cs="Arial"/>
          <w:color w:val="000000"/>
          <w:sz w:val="21"/>
          <w:szCs w:val="21"/>
        </w:rPr>
        <w:t>Otros (Ferias de Salud, Plazas, Mercados, etc.).- Cualquier espacio público que no puede ser incluido en los rubros anteriores.</w:t>
      </w:r>
    </w:p>
    <w:p w:rsidR="005548B5" w:rsidRPr="0060394F" w:rsidRDefault="005548B5" w:rsidP="005548B5">
      <w:pPr>
        <w:jc w:val="both"/>
        <w:rPr>
          <w:rFonts w:ascii="Arial" w:hAnsi="Arial" w:cs="Arial"/>
          <w:color w:val="000000"/>
          <w:sz w:val="21"/>
          <w:szCs w:val="21"/>
        </w:rPr>
      </w:pPr>
    </w:p>
    <w:p w:rsidR="005548B5" w:rsidRPr="0060394F" w:rsidRDefault="005548B5" w:rsidP="005548B5">
      <w:pPr>
        <w:jc w:val="both"/>
        <w:rPr>
          <w:rFonts w:ascii="Arial" w:hAnsi="Arial" w:cs="Arial"/>
          <w:b/>
          <w:color w:val="000000"/>
          <w:sz w:val="21"/>
          <w:szCs w:val="21"/>
        </w:rPr>
      </w:pPr>
      <w:r w:rsidRPr="0060394F">
        <w:rPr>
          <w:rFonts w:ascii="Arial" w:hAnsi="Arial" w:cs="Arial"/>
          <w:b/>
          <w:color w:val="000000"/>
          <w:sz w:val="21"/>
          <w:szCs w:val="21"/>
        </w:rPr>
        <w:t>BENEFICIADOS</w:t>
      </w:r>
    </w:p>
    <w:p w:rsidR="005548B5" w:rsidRPr="0060394F" w:rsidRDefault="005548B5" w:rsidP="005548B5">
      <w:pPr>
        <w:jc w:val="both"/>
        <w:rPr>
          <w:rFonts w:ascii="Arial" w:hAnsi="Arial" w:cs="Arial"/>
          <w:color w:val="000000"/>
          <w:sz w:val="21"/>
          <w:szCs w:val="21"/>
        </w:rPr>
      </w:pPr>
      <w:r w:rsidRPr="0060394F">
        <w:rPr>
          <w:rFonts w:ascii="Arial" w:hAnsi="Arial" w:cs="Arial"/>
          <w:color w:val="000000"/>
          <w:sz w:val="21"/>
          <w:szCs w:val="21"/>
        </w:rPr>
        <w:t>Anote el número de personas a las que durante la SNSB se les realizó una o varias de las actividades descritas en el formato según grupo de edad.</w:t>
      </w:r>
    </w:p>
    <w:p w:rsidR="005548B5" w:rsidRPr="0060394F" w:rsidRDefault="005548B5" w:rsidP="005548B5">
      <w:pPr>
        <w:jc w:val="both"/>
        <w:rPr>
          <w:rFonts w:ascii="Arial" w:hAnsi="Arial" w:cs="Arial"/>
          <w:b/>
          <w:color w:val="000000"/>
          <w:sz w:val="21"/>
          <w:szCs w:val="21"/>
        </w:rPr>
      </w:pPr>
    </w:p>
    <w:p w:rsidR="005548B5" w:rsidRPr="0060394F" w:rsidRDefault="005548B5" w:rsidP="005548B5">
      <w:pPr>
        <w:jc w:val="both"/>
        <w:rPr>
          <w:rFonts w:ascii="Arial" w:hAnsi="Arial" w:cs="Arial"/>
          <w:b/>
          <w:color w:val="000000"/>
          <w:sz w:val="21"/>
          <w:szCs w:val="21"/>
        </w:rPr>
      </w:pPr>
      <w:r w:rsidRPr="0060394F">
        <w:rPr>
          <w:rFonts w:ascii="Arial" w:hAnsi="Arial" w:cs="Arial"/>
          <w:b/>
          <w:color w:val="000000"/>
          <w:sz w:val="21"/>
          <w:szCs w:val="21"/>
        </w:rPr>
        <w:t>PERSONAL PARTICIPANTE</w:t>
      </w:r>
    </w:p>
    <w:p w:rsidR="005548B5" w:rsidRPr="0060394F" w:rsidRDefault="005548B5" w:rsidP="005548B5">
      <w:pPr>
        <w:jc w:val="both"/>
        <w:rPr>
          <w:rFonts w:ascii="Arial" w:hAnsi="Arial" w:cs="Arial"/>
          <w:color w:val="000000"/>
          <w:sz w:val="21"/>
          <w:szCs w:val="21"/>
        </w:rPr>
      </w:pPr>
      <w:r w:rsidRPr="0060394F">
        <w:rPr>
          <w:rFonts w:ascii="Arial" w:hAnsi="Arial" w:cs="Arial"/>
          <w:color w:val="000000"/>
          <w:sz w:val="21"/>
          <w:szCs w:val="21"/>
        </w:rPr>
        <w:t>Anote el número de personas que durante la SNSB llevaron a cabo alguna o varias de las actividades estipuladas en el presente instructivo conforme al siguiente criterio:</w:t>
      </w:r>
    </w:p>
    <w:p w:rsidR="005548B5" w:rsidRPr="0060394F" w:rsidRDefault="005548B5" w:rsidP="005548B5">
      <w:pPr>
        <w:numPr>
          <w:ilvl w:val="0"/>
          <w:numId w:val="6"/>
        </w:numPr>
        <w:jc w:val="both"/>
        <w:rPr>
          <w:rFonts w:ascii="Arial" w:hAnsi="Arial" w:cs="Arial"/>
          <w:color w:val="000000"/>
          <w:sz w:val="21"/>
          <w:szCs w:val="21"/>
        </w:rPr>
      </w:pPr>
      <w:r w:rsidRPr="0060394F">
        <w:rPr>
          <w:rFonts w:ascii="Arial" w:hAnsi="Arial" w:cs="Arial"/>
          <w:color w:val="000000"/>
          <w:sz w:val="21"/>
          <w:szCs w:val="21"/>
        </w:rPr>
        <w:t>Personal de Salud.- Personal que derivado de su preparación académica y actividad cotidiana forma parte del equipo de salud.</w:t>
      </w:r>
    </w:p>
    <w:p w:rsidR="008E4DF8" w:rsidRPr="005548B5" w:rsidRDefault="005548B5" w:rsidP="005548B5">
      <w:pPr>
        <w:numPr>
          <w:ilvl w:val="0"/>
          <w:numId w:val="6"/>
        </w:numPr>
        <w:jc w:val="both"/>
        <w:rPr>
          <w:rFonts w:ascii="Arial" w:hAnsi="Arial" w:cs="Arial"/>
          <w:color w:val="000000"/>
          <w:sz w:val="21"/>
          <w:szCs w:val="21"/>
        </w:rPr>
      </w:pPr>
      <w:r w:rsidRPr="0060394F">
        <w:rPr>
          <w:rFonts w:ascii="Arial" w:hAnsi="Arial" w:cs="Arial"/>
          <w:color w:val="000000"/>
          <w:sz w:val="21"/>
          <w:szCs w:val="21"/>
        </w:rPr>
        <w:t>Otros.- Persona cuya preparación académica y actividad cotidiana no es considerada como parte del equipo de la salud.</w:t>
      </w:r>
    </w:p>
    <w:sectPr w:rsidR="008E4DF8" w:rsidRPr="005548B5" w:rsidSect="00800BD6">
      <w:headerReference w:type="default" r:id="rId8"/>
      <w:footerReference w:type="default" r:id="rId9"/>
      <w:pgSz w:w="19442" w:h="12242" w:orient="landscape" w:code="295"/>
      <w:pgMar w:top="851" w:right="851" w:bottom="851" w:left="85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8C" w:rsidRDefault="0032218C" w:rsidP="00E5065A">
      <w:r>
        <w:separator/>
      </w:r>
    </w:p>
  </w:endnote>
  <w:endnote w:type="continuationSeparator" w:id="0">
    <w:p w:rsidR="0032218C" w:rsidRDefault="0032218C" w:rsidP="00E5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BD6" w:rsidRPr="003C535E" w:rsidRDefault="00800BD6" w:rsidP="00800BD6">
    <w:pPr>
      <w:pStyle w:val="Piedepgina"/>
      <w:jc w:val="right"/>
      <w:rPr>
        <w:rFonts w:ascii="Arial" w:hAnsi="Arial" w:cs="Arial"/>
        <w:sz w:val="18"/>
      </w:rPr>
    </w:pPr>
    <w:r>
      <w:rPr>
        <w:noProof/>
        <w:lang w:val="es-MX" w:eastAsia="es-MX"/>
      </w:rPr>
      <mc:AlternateContent>
        <mc:Choice Requires="wps">
          <w:drawing>
            <wp:anchor distT="4294967295" distB="4294967295" distL="114300" distR="114300" simplePos="0" relativeHeight="251661312" behindDoc="0" locked="0" layoutInCell="1" allowOverlap="1" wp14:anchorId="156A5BFE" wp14:editId="2C57EA81">
              <wp:simplePos x="0" y="0"/>
              <wp:positionH relativeFrom="column">
                <wp:posOffset>-137796</wp:posOffset>
              </wp:positionH>
              <wp:positionV relativeFrom="paragraph">
                <wp:posOffset>-635</wp:posOffset>
              </wp:positionV>
              <wp:extent cx="10887075" cy="0"/>
              <wp:effectExtent l="0" t="0" r="9525" b="19050"/>
              <wp:wrapNone/>
              <wp:docPr id="2" name="Conector angula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7075" cy="0"/>
                      </a:xfrm>
                      <a:prstGeom prst="bentConnector3">
                        <a:avLst>
                          <a:gd name="adj1" fmla="val 50000"/>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B6AD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 o:spid="_x0000_s1026" type="#_x0000_t34" style="position:absolute;margin-left:-10.85pt;margin-top:-.05pt;width:85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" strokecolor="#7f7f7f">
              <v:stroke joinstyle="round"/>
            </v:shape>
          </w:pict>
        </mc:Fallback>
      </mc:AlternateContent>
    </w:r>
    <w:r w:rsidRPr="0079476B">
      <w:rPr>
        <w:rFonts w:ascii="Arial" w:hAnsi="Arial" w:cs="Arial"/>
        <w:sz w:val="18"/>
      </w:rPr>
      <w:t xml:space="preserve">Página </w:t>
    </w:r>
    <w:r w:rsidRPr="0079476B">
      <w:rPr>
        <w:rFonts w:ascii="Arial" w:hAnsi="Arial" w:cs="Arial"/>
        <w:b/>
        <w:bCs/>
        <w:sz w:val="18"/>
      </w:rPr>
      <w:fldChar w:fldCharType="begin"/>
    </w:r>
    <w:r w:rsidRPr="0079476B">
      <w:rPr>
        <w:rFonts w:ascii="Arial" w:hAnsi="Arial" w:cs="Arial"/>
        <w:b/>
        <w:bCs/>
        <w:sz w:val="18"/>
      </w:rPr>
      <w:instrText>PAGE</w:instrText>
    </w:r>
    <w:r w:rsidRPr="0079476B">
      <w:rPr>
        <w:rFonts w:ascii="Arial" w:hAnsi="Arial" w:cs="Arial"/>
        <w:b/>
        <w:bCs/>
        <w:sz w:val="18"/>
      </w:rPr>
      <w:fldChar w:fldCharType="separate"/>
    </w:r>
    <w:r w:rsidR="00765EDC">
      <w:rPr>
        <w:rFonts w:ascii="Arial" w:hAnsi="Arial" w:cs="Arial"/>
        <w:b/>
        <w:bCs/>
        <w:noProof/>
        <w:sz w:val="18"/>
      </w:rPr>
      <w:t>3</w:t>
    </w:r>
    <w:r w:rsidRPr="0079476B">
      <w:rPr>
        <w:rFonts w:ascii="Arial" w:hAnsi="Arial" w:cs="Arial"/>
        <w:b/>
        <w:bCs/>
        <w:sz w:val="18"/>
      </w:rPr>
      <w:fldChar w:fldCharType="end"/>
    </w:r>
    <w:r w:rsidRPr="0079476B">
      <w:rPr>
        <w:rFonts w:ascii="Arial" w:hAnsi="Arial" w:cs="Arial"/>
        <w:sz w:val="18"/>
      </w:rPr>
      <w:t xml:space="preserve"> de </w:t>
    </w:r>
    <w:r w:rsidRPr="0079476B">
      <w:rPr>
        <w:rFonts w:ascii="Arial" w:hAnsi="Arial" w:cs="Arial"/>
        <w:b/>
        <w:bCs/>
        <w:sz w:val="18"/>
      </w:rPr>
      <w:fldChar w:fldCharType="begin"/>
    </w:r>
    <w:r w:rsidRPr="0079476B">
      <w:rPr>
        <w:rFonts w:ascii="Arial" w:hAnsi="Arial" w:cs="Arial"/>
        <w:b/>
        <w:bCs/>
        <w:sz w:val="18"/>
      </w:rPr>
      <w:instrText>NUMPAGES</w:instrText>
    </w:r>
    <w:r w:rsidRPr="0079476B">
      <w:rPr>
        <w:rFonts w:ascii="Arial" w:hAnsi="Arial" w:cs="Arial"/>
        <w:b/>
        <w:bCs/>
        <w:sz w:val="18"/>
      </w:rPr>
      <w:fldChar w:fldCharType="separate"/>
    </w:r>
    <w:r w:rsidR="00765EDC">
      <w:rPr>
        <w:rFonts w:ascii="Arial" w:hAnsi="Arial" w:cs="Arial"/>
        <w:b/>
        <w:bCs/>
        <w:noProof/>
        <w:sz w:val="18"/>
      </w:rPr>
      <w:t>3</w:t>
    </w:r>
    <w:r w:rsidRPr="0079476B">
      <w:rPr>
        <w:rFonts w:ascii="Arial" w:hAnsi="Arial" w:cs="Arial"/>
        <w:b/>
        <w:bCs/>
        <w:sz w:val="18"/>
      </w:rPr>
      <w:fldChar w:fldCharType="end"/>
    </w:r>
  </w:p>
  <w:p w:rsidR="00E5065A" w:rsidRDefault="00E506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8C" w:rsidRDefault="0032218C" w:rsidP="00E5065A">
      <w:r>
        <w:separator/>
      </w:r>
    </w:p>
  </w:footnote>
  <w:footnote w:type="continuationSeparator" w:id="0">
    <w:p w:rsidR="0032218C" w:rsidRDefault="0032218C" w:rsidP="00E50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BD6" w:rsidRPr="0079476B" w:rsidRDefault="00800BD6" w:rsidP="00800BD6">
    <w:pPr>
      <w:pStyle w:val="Encabezado"/>
      <w:jc w:val="right"/>
      <w:rPr>
        <w:rFonts w:ascii="Arial" w:hAnsi="Arial" w:cs="Arial"/>
        <w:b/>
        <w:sz w:val="18"/>
        <w:lang w:val="es-MX"/>
      </w:rPr>
    </w:pPr>
    <w:r w:rsidRPr="00C1538D">
      <w:rPr>
        <w:rFonts w:ascii="Arial" w:hAnsi="Arial" w:cs="Arial"/>
        <w:b/>
        <w:sz w:val="18"/>
        <w:lang w:val="es-MX"/>
      </w:rPr>
      <w:t>SIS-SS-</w:t>
    </w:r>
    <w:r w:rsidR="00DF0ABE">
      <w:rPr>
        <w:rFonts w:ascii="Arial" w:hAnsi="Arial" w:cs="Arial"/>
        <w:b/>
        <w:sz w:val="18"/>
        <w:lang w:val="es-MX"/>
      </w:rPr>
      <w:t>SNSB</w:t>
    </w:r>
  </w:p>
  <w:p w:rsidR="00800BD6" w:rsidRDefault="00800BD6" w:rsidP="00800BD6">
    <w:pPr>
      <w:pStyle w:val="Encabezado"/>
      <w:jc w:val="right"/>
    </w:pPr>
    <w:r>
      <w:rPr>
        <w:noProof/>
        <w:lang w:val="es-MX" w:eastAsia="es-MX"/>
      </w:rPr>
      <mc:AlternateContent>
        <mc:Choice Requires="wps">
          <w:drawing>
            <wp:anchor distT="4294967295" distB="4294967295" distL="114300" distR="114300" simplePos="0" relativeHeight="251659264" behindDoc="0" locked="0" layoutInCell="1" allowOverlap="1" wp14:anchorId="6E8344EB" wp14:editId="3CF7DEE9">
              <wp:simplePos x="0" y="0"/>
              <wp:positionH relativeFrom="column">
                <wp:posOffset>-51435</wp:posOffset>
              </wp:positionH>
              <wp:positionV relativeFrom="paragraph">
                <wp:posOffset>123190</wp:posOffset>
              </wp:positionV>
              <wp:extent cx="10801350" cy="0"/>
              <wp:effectExtent l="0" t="0" r="19050" b="19050"/>
              <wp:wrapNone/>
              <wp:docPr id="1" name="Conector angula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0" cy="0"/>
                      </a:xfrm>
                      <a:prstGeom prst="bentConnector3">
                        <a:avLst>
                          <a:gd name="adj1" fmla="val 49995"/>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D029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 o:spid="_x0000_s1026" type="#_x0000_t34" style="position:absolute;margin-left:-4.05pt;margin-top:9.7pt;width:85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" adj="10799" strokecolor="#7f7f7f">
              <v:stroke joinstyle="round"/>
            </v:shape>
          </w:pict>
        </mc:Fallback>
      </mc:AlternateContent>
    </w:r>
    <w:r w:rsidRPr="0079476B">
      <w:rPr>
        <w:rFonts w:ascii="Arial" w:hAnsi="Arial" w:cs="Arial"/>
        <w:b/>
        <w:sz w:val="18"/>
        <w:lang w:val="es-MX"/>
      </w:rPr>
      <w:t>SIS201</w:t>
    </w:r>
    <w:r>
      <w:rPr>
        <w:rFonts w:ascii="Arial" w:hAnsi="Arial" w:cs="Arial"/>
        <w:b/>
        <w:sz w:val="18"/>
        <w:lang w:val="es-MX"/>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41F9"/>
    <w:multiLevelType w:val="hybridMultilevel"/>
    <w:tmpl w:val="800240FE"/>
    <w:lvl w:ilvl="0" w:tplc="44FAC14E">
      <w:start w:val="1"/>
      <w:numFmt w:val="bullet"/>
      <w:lvlText w:val=""/>
      <w:lvlJc w:val="left"/>
      <w:pPr>
        <w:tabs>
          <w:tab w:val="num" w:pos="720"/>
        </w:tabs>
        <w:ind w:left="720" w:hanging="360"/>
      </w:pPr>
      <w:rPr>
        <w:rFonts w:ascii="Symbol" w:hAnsi="Symbol" w:hint="default"/>
        <w:color w:val="000000"/>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hint="default"/>
      </w:rPr>
    </w:lvl>
    <w:lvl w:ilvl="8" w:tplc="08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03C11"/>
    <w:multiLevelType w:val="hybridMultilevel"/>
    <w:tmpl w:val="6FC6977A"/>
    <w:lvl w:ilvl="0" w:tplc="CB0C42B6">
      <w:start w:val="1"/>
      <w:numFmt w:val="bullet"/>
      <w:lvlText w:val=""/>
      <w:lvlJc w:val="left"/>
      <w:pPr>
        <w:tabs>
          <w:tab w:val="num" w:pos="720"/>
        </w:tabs>
        <w:ind w:left="720" w:hanging="360"/>
      </w:pPr>
      <w:rPr>
        <w:rFonts w:ascii="Wingdings" w:hAnsi="Wingdings" w:hint="default"/>
        <w:color w:val="000000"/>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hint="default"/>
      </w:rPr>
    </w:lvl>
    <w:lvl w:ilvl="8" w:tplc="08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453880"/>
    <w:multiLevelType w:val="hybridMultilevel"/>
    <w:tmpl w:val="9710C712"/>
    <w:lvl w:ilvl="0" w:tplc="44FAC14E">
      <w:start w:val="1"/>
      <w:numFmt w:val="bullet"/>
      <w:lvlText w:val=""/>
      <w:lvlJc w:val="left"/>
      <w:pPr>
        <w:tabs>
          <w:tab w:val="num" w:pos="720"/>
        </w:tabs>
        <w:ind w:left="720" w:hanging="360"/>
      </w:pPr>
      <w:rPr>
        <w:rFonts w:ascii="Symbol" w:hAnsi="Symbol" w:hint="default"/>
        <w:color w:val="000000"/>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hint="default"/>
      </w:rPr>
    </w:lvl>
    <w:lvl w:ilvl="8" w:tplc="08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C624CB"/>
    <w:multiLevelType w:val="hybridMultilevel"/>
    <w:tmpl w:val="7924E7F4"/>
    <w:lvl w:ilvl="0" w:tplc="44FAC14E">
      <w:start w:val="1"/>
      <w:numFmt w:val="bullet"/>
      <w:lvlText w:val=""/>
      <w:lvlJc w:val="left"/>
      <w:pPr>
        <w:tabs>
          <w:tab w:val="num" w:pos="720"/>
        </w:tabs>
        <w:ind w:left="720" w:hanging="360"/>
      </w:pPr>
      <w:rPr>
        <w:rFonts w:ascii="Symbol" w:hAnsi="Symbol" w:hint="default"/>
        <w:color w:val="000000"/>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hint="default"/>
      </w:rPr>
    </w:lvl>
    <w:lvl w:ilvl="8" w:tplc="08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2E634C"/>
    <w:multiLevelType w:val="hybridMultilevel"/>
    <w:tmpl w:val="587E38EE"/>
    <w:lvl w:ilvl="0" w:tplc="44FAC14E">
      <w:start w:val="1"/>
      <w:numFmt w:val="bullet"/>
      <w:lvlText w:val=""/>
      <w:lvlJc w:val="left"/>
      <w:pPr>
        <w:tabs>
          <w:tab w:val="num" w:pos="720"/>
        </w:tabs>
        <w:ind w:left="720" w:hanging="360"/>
      </w:pPr>
      <w:rPr>
        <w:rFonts w:ascii="Symbol" w:hAnsi="Symbol" w:hint="default"/>
        <w:color w:val="000000"/>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hint="default"/>
      </w:rPr>
    </w:lvl>
    <w:lvl w:ilvl="8" w:tplc="08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E1DB5"/>
    <w:multiLevelType w:val="hybridMultilevel"/>
    <w:tmpl w:val="D51AF95E"/>
    <w:lvl w:ilvl="0" w:tplc="44FAC14E">
      <w:start w:val="1"/>
      <w:numFmt w:val="bullet"/>
      <w:lvlText w:val=""/>
      <w:lvlJc w:val="left"/>
      <w:pPr>
        <w:tabs>
          <w:tab w:val="num" w:pos="720"/>
        </w:tabs>
        <w:ind w:left="720" w:hanging="360"/>
      </w:pPr>
      <w:rPr>
        <w:rFonts w:ascii="Symbol" w:hAnsi="Symbol" w:hint="default"/>
        <w:color w:val="000000"/>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hint="default"/>
      </w:rPr>
    </w:lvl>
    <w:lvl w:ilvl="8" w:tplc="08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994649"/>
    <w:multiLevelType w:val="hybridMultilevel"/>
    <w:tmpl w:val="30082FEC"/>
    <w:lvl w:ilvl="0" w:tplc="0C0A0001">
      <w:start w:val="1"/>
      <w:numFmt w:val="bullet"/>
      <w:lvlText w:val=""/>
      <w:lvlJc w:val="left"/>
      <w:pPr>
        <w:tabs>
          <w:tab w:val="num" w:pos="720"/>
        </w:tabs>
        <w:ind w:left="720" w:hanging="360"/>
      </w:pPr>
      <w:rPr>
        <w:rFonts w:ascii="Symbol" w:hAnsi="Symbol" w:hint="default"/>
        <w:color w:val="000000"/>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hint="default"/>
      </w:rPr>
    </w:lvl>
    <w:lvl w:ilvl="8" w:tplc="08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4222CB"/>
    <w:multiLevelType w:val="hybridMultilevel"/>
    <w:tmpl w:val="FF4EE36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D5"/>
    <w:rsid w:val="0001305C"/>
    <w:rsid w:val="00090F08"/>
    <w:rsid w:val="000A0295"/>
    <w:rsid w:val="000A0FE0"/>
    <w:rsid w:val="000A6762"/>
    <w:rsid w:val="000C4AF2"/>
    <w:rsid w:val="000E79CA"/>
    <w:rsid w:val="001265EF"/>
    <w:rsid w:val="001607E1"/>
    <w:rsid w:val="00194495"/>
    <w:rsid w:val="00196AFC"/>
    <w:rsid w:val="001A3C65"/>
    <w:rsid w:val="001C7157"/>
    <w:rsid w:val="001F6DD3"/>
    <w:rsid w:val="00217000"/>
    <w:rsid w:val="00231D36"/>
    <w:rsid w:val="00252F9A"/>
    <w:rsid w:val="00256348"/>
    <w:rsid w:val="00292652"/>
    <w:rsid w:val="00297E53"/>
    <w:rsid w:val="002D1866"/>
    <w:rsid w:val="002F5BAD"/>
    <w:rsid w:val="0032218C"/>
    <w:rsid w:val="00323852"/>
    <w:rsid w:val="003268B3"/>
    <w:rsid w:val="00366D96"/>
    <w:rsid w:val="00370AB7"/>
    <w:rsid w:val="003A6CB7"/>
    <w:rsid w:val="003B1501"/>
    <w:rsid w:val="003B4A34"/>
    <w:rsid w:val="003C445B"/>
    <w:rsid w:val="003D30C6"/>
    <w:rsid w:val="003E78FD"/>
    <w:rsid w:val="0043046C"/>
    <w:rsid w:val="00434227"/>
    <w:rsid w:val="004439A0"/>
    <w:rsid w:val="004511FF"/>
    <w:rsid w:val="004916FD"/>
    <w:rsid w:val="00494817"/>
    <w:rsid w:val="0049593E"/>
    <w:rsid w:val="00496210"/>
    <w:rsid w:val="004B11B6"/>
    <w:rsid w:val="004B74C8"/>
    <w:rsid w:val="004E28E9"/>
    <w:rsid w:val="004E2E2E"/>
    <w:rsid w:val="004E3934"/>
    <w:rsid w:val="00506D55"/>
    <w:rsid w:val="005449B3"/>
    <w:rsid w:val="005548B5"/>
    <w:rsid w:val="005558C1"/>
    <w:rsid w:val="005625FF"/>
    <w:rsid w:val="00567014"/>
    <w:rsid w:val="00586117"/>
    <w:rsid w:val="0059429F"/>
    <w:rsid w:val="005B2084"/>
    <w:rsid w:val="005D7DCA"/>
    <w:rsid w:val="005F69F2"/>
    <w:rsid w:val="00622C29"/>
    <w:rsid w:val="00635AD1"/>
    <w:rsid w:val="00635C7C"/>
    <w:rsid w:val="0064331E"/>
    <w:rsid w:val="0064783F"/>
    <w:rsid w:val="00685C47"/>
    <w:rsid w:val="006B596D"/>
    <w:rsid w:val="006C51B9"/>
    <w:rsid w:val="006D5275"/>
    <w:rsid w:val="00717CA6"/>
    <w:rsid w:val="007437E9"/>
    <w:rsid w:val="007453DC"/>
    <w:rsid w:val="0074593A"/>
    <w:rsid w:val="00753F54"/>
    <w:rsid w:val="00765EDC"/>
    <w:rsid w:val="0077176B"/>
    <w:rsid w:val="007C592B"/>
    <w:rsid w:val="007E332B"/>
    <w:rsid w:val="00800BD6"/>
    <w:rsid w:val="008509B4"/>
    <w:rsid w:val="00855D76"/>
    <w:rsid w:val="008560C1"/>
    <w:rsid w:val="00860031"/>
    <w:rsid w:val="0086237A"/>
    <w:rsid w:val="008961E5"/>
    <w:rsid w:val="008A7938"/>
    <w:rsid w:val="008D1BDD"/>
    <w:rsid w:val="008D660E"/>
    <w:rsid w:val="008E4DF8"/>
    <w:rsid w:val="008F4214"/>
    <w:rsid w:val="00913E18"/>
    <w:rsid w:val="009500DE"/>
    <w:rsid w:val="0096326F"/>
    <w:rsid w:val="009824B2"/>
    <w:rsid w:val="0098303A"/>
    <w:rsid w:val="00986850"/>
    <w:rsid w:val="0098692C"/>
    <w:rsid w:val="00987AFD"/>
    <w:rsid w:val="00997967"/>
    <w:rsid w:val="009A763B"/>
    <w:rsid w:val="009B743B"/>
    <w:rsid w:val="009F4CB1"/>
    <w:rsid w:val="00A0786F"/>
    <w:rsid w:val="00A34C22"/>
    <w:rsid w:val="00A64BCD"/>
    <w:rsid w:val="00A678B5"/>
    <w:rsid w:val="00A75076"/>
    <w:rsid w:val="00AA05D5"/>
    <w:rsid w:val="00AA43F8"/>
    <w:rsid w:val="00AD6D6A"/>
    <w:rsid w:val="00B278D4"/>
    <w:rsid w:val="00B311B8"/>
    <w:rsid w:val="00B33424"/>
    <w:rsid w:val="00B541AD"/>
    <w:rsid w:val="00B76599"/>
    <w:rsid w:val="00B86502"/>
    <w:rsid w:val="00B86B0C"/>
    <w:rsid w:val="00BA177E"/>
    <w:rsid w:val="00BA27CB"/>
    <w:rsid w:val="00BB219C"/>
    <w:rsid w:val="00BB638A"/>
    <w:rsid w:val="00BD7119"/>
    <w:rsid w:val="00BE0B56"/>
    <w:rsid w:val="00C469FC"/>
    <w:rsid w:val="00C54CAB"/>
    <w:rsid w:val="00C55C43"/>
    <w:rsid w:val="00C75662"/>
    <w:rsid w:val="00C853C4"/>
    <w:rsid w:val="00CB2A4F"/>
    <w:rsid w:val="00CD18D3"/>
    <w:rsid w:val="00D36AFC"/>
    <w:rsid w:val="00D36C3A"/>
    <w:rsid w:val="00D544C9"/>
    <w:rsid w:val="00D71E92"/>
    <w:rsid w:val="00DA2A9E"/>
    <w:rsid w:val="00DC71DB"/>
    <w:rsid w:val="00DF0ABE"/>
    <w:rsid w:val="00DF7728"/>
    <w:rsid w:val="00E012BD"/>
    <w:rsid w:val="00E17A6F"/>
    <w:rsid w:val="00E5065A"/>
    <w:rsid w:val="00E53C75"/>
    <w:rsid w:val="00E76FC6"/>
    <w:rsid w:val="00E92C80"/>
    <w:rsid w:val="00EA1B3D"/>
    <w:rsid w:val="00ED3423"/>
    <w:rsid w:val="00ED67D5"/>
    <w:rsid w:val="00EF764C"/>
    <w:rsid w:val="00F44E08"/>
    <w:rsid w:val="00F45865"/>
    <w:rsid w:val="00F70287"/>
    <w:rsid w:val="00F815D4"/>
    <w:rsid w:val="00F83092"/>
    <w:rsid w:val="00FF1285"/>
    <w:rsid w:val="00FF5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E26FF1-8637-4D57-AE1E-A075BF2E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D1BDD"/>
    <w:rPr>
      <w:rFonts w:ascii="Tahoma" w:hAnsi="Tahoma" w:cs="Tahoma"/>
      <w:sz w:val="16"/>
      <w:szCs w:val="16"/>
    </w:rPr>
  </w:style>
  <w:style w:type="character" w:customStyle="1" w:styleId="TextodegloboCar">
    <w:name w:val="Texto de globo Car"/>
    <w:link w:val="Textodeglobo"/>
    <w:rsid w:val="008D1BDD"/>
    <w:rPr>
      <w:rFonts w:ascii="Tahoma" w:hAnsi="Tahoma" w:cs="Tahoma"/>
      <w:sz w:val="16"/>
      <w:szCs w:val="16"/>
      <w:lang w:val="es-ES" w:eastAsia="es-ES"/>
    </w:rPr>
  </w:style>
  <w:style w:type="table" w:styleId="Tablaconcuadrcula">
    <w:name w:val="Table Grid"/>
    <w:basedOn w:val="Tablanormal"/>
    <w:rsid w:val="00B86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A678B5"/>
    <w:pPr>
      <w:jc w:val="both"/>
    </w:pPr>
    <w:rPr>
      <w:rFonts w:ascii="Arial" w:hAnsi="Arial"/>
      <w:sz w:val="18"/>
      <w:lang w:val="es-MX" w:eastAsia="es-MX"/>
    </w:rPr>
  </w:style>
  <w:style w:type="character" w:customStyle="1" w:styleId="Textoindependiente3Car">
    <w:name w:val="Texto independiente 3 Car"/>
    <w:link w:val="Textoindependiente3"/>
    <w:rsid w:val="00A678B5"/>
    <w:rPr>
      <w:rFonts w:ascii="Arial" w:hAnsi="Arial"/>
      <w:sz w:val="18"/>
      <w:szCs w:val="24"/>
    </w:rPr>
  </w:style>
  <w:style w:type="paragraph" w:styleId="Encabezado">
    <w:name w:val="header"/>
    <w:basedOn w:val="Normal"/>
    <w:link w:val="EncabezadoCar"/>
    <w:rsid w:val="00E5065A"/>
    <w:pPr>
      <w:tabs>
        <w:tab w:val="center" w:pos="4419"/>
        <w:tab w:val="right" w:pos="8838"/>
      </w:tabs>
    </w:pPr>
  </w:style>
  <w:style w:type="character" w:customStyle="1" w:styleId="EncabezadoCar">
    <w:name w:val="Encabezado Car"/>
    <w:link w:val="Encabezado"/>
    <w:rsid w:val="00E5065A"/>
    <w:rPr>
      <w:sz w:val="24"/>
      <w:szCs w:val="24"/>
      <w:lang w:val="es-ES" w:eastAsia="es-ES"/>
    </w:rPr>
  </w:style>
  <w:style w:type="paragraph" w:styleId="Piedepgina">
    <w:name w:val="footer"/>
    <w:basedOn w:val="Normal"/>
    <w:link w:val="PiedepginaCar"/>
    <w:uiPriority w:val="99"/>
    <w:rsid w:val="00E5065A"/>
    <w:pPr>
      <w:tabs>
        <w:tab w:val="center" w:pos="4419"/>
        <w:tab w:val="right" w:pos="8838"/>
      </w:tabs>
    </w:pPr>
  </w:style>
  <w:style w:type="character" w:customStyle="1" w:styleId="PiedepginaCar">
    <w:name w:val="Pie de página Car"/>
    <w:link w:val="Piedepgina"/>
    <w:uiPriority w:val="99"/>
    <w:rsid w:val="00E5065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75876">
      <w:bodyDiv w:val="1"/>
      <w:marLeft w:val="0"/>
      <w:marRight w:val="0"/>
      <w:marTop w:val="0"/>
      <w:marBottom w:val="0"/>
      <w:divBdr>
        <w:top w:val="none" w:sz="0" w:space="0" w:color="auto"/>
        <w:left w:val="none" w:sz="0" w:space="0" w:color="auto"/>
        <w:bottom w:val="none" w:sz="0" w:space="0" w:color="auto"/>
        <w:right w:val="none" w:sz="0" w:space="0" w:color="auto"/>
      </w:divBdr>
    </w:div>
    <w:div w:id="6753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60A8D-F860-47E0-8118-AA95BFAC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984</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INFORME MENSUAL DE ACTIVIDADES DE PARTICIPACIÓN MUNICIPAL, SIS-SS-PM</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MENSUAL DE ACTIVIDADES DE PARTICIPACIÓN MUNICIPAL, SIS-SS-PM</dc:title>
  <dc:subject/>
  <dc:creator>Gabriela Iturbe Montiel</dc:creator>
  <cp:keywords/>
  <dc:description/>
  <cp:lastModifiedBy>Alicia Mercado Sandoval</cp:lastModifiedBy>
  <cp:revision>7</cp:revision>
  <cp:lastPrinted>2015-10-13T18:41:00Z</cp:lastPrinted>
  <dcterms:created xsi:type="dcterms:W3CDTF">2015-10-13T18:39:00Z</dcterms:created>
  <dcterms:modified xsi:type="dcterms:W3CDTF">2015-11-14T01:14:00Z</dcterms:modified>
</cp:coreProperties>
</file>